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8CA82" w14:textId="13FCBF80" w:rsidR="00072BD7" w:rsidRPr="00072BD7" w:rsidRDefault="00072BD7" w:rsidP="00072BD7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2"/>
      </w:tblGrid>
      <w:tr w:rsidR="00072BD7" w:rsidRPr="00072BD7" w14:paraId="2492C1FA" w14:textId="77777777" w:rsidTr="00072BD7">
        <w:trPr>
          <w:trHeight w:val="1665"/>
        </w:trPr>
        <w:tc>
          <w:tcPr>
            <w:tcW w:w="89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88CA" w14:textId="7E6516AA" w:rsidR="00072BD7" w:rsidRDefault="00072BD7" w:rsidP="00072BD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БЮДЖЕ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ТНОЕ УЧРЕЖДЕНИЕ</w:t>
            </w:r>
          </w:p>
          <w:p w14:paraId="77DC91E8" w14:textId="0B17D4B0" w:rsidR="00072BD7" w:rsidRDefault="00072BD7" w:rsidP="00072BD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ДОПОЛНИТЕЛЬНОГО </w:t>
            </w:r>
            <w:r w:rsidRPr="00072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14:paraId="18842A5C" w14:textId="77777777" w:rsidR="00072BD7" w:rsidRDefault="00072BD7" w:rsidP="00072BD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«ДЕТСКАЯ ШКОЛА ИСКУССТВ»</w:t>
            </w:r>
          </w:p>
          <w:p w14:paraId="737F7EC7" w14:textId="2159CD23" w:rsidR="00072BD7" w:rsidRPr="00072BD7" w:rsidRDefault="00072BD7" w:rsidP="00072BD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НЕКЛИНОВСКОГО РАЙОНА РОСТОВСКОЙ ОБЛАСТИ</w:t>
            </w:r>
          </w:p>
          <w:p w14:paraId="7D2F8F20" w14:textId="7D8C837F" w:rsidR="00072BD7" w:rsidRPr="00072BD7" w:rsidRDefault="00072BD7" w:rsidP="00072BD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(МБУ ДО «ДШИ» НР 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5276686C" w14:textId="4001BBC6" w:rsidR="00072BD7" w:rsidRPr="00072BD7" w:rsidRDefault="00072BD7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D7">
        <w:rPr>
          <w:rFonts w:ascii="Times New Roman" w:eastAsia="Times New Roman" w:hAnsi="Times New Roman" w:cs="Times New Roman"/>
          <w:sz w:val="24"/>
          <w:szCs w:val="24"/>
        </w:rPr>
        <w:t xml:space="preserve">346831, Ростовская область, </w:t>
      </w:r>
      <w:proofErr w:type="spellStart"/>
      <w:r w:rsidRPr="00072BD7">
        <w:rPr>
          <w:rFonts w:ascii="Times New Roman" w:eastAsia="Times New Roman" w:hAnsi="Times New Roman" w:cs="Times New Roman"/>
          <w:sz w:val="24"/>
          <w:szCs w:val="24"/>
        </w:rPr>
        <w:t>Неклиновский</w:t>
      </w:r>
      <w:proofErr w:type="spellEnd"/>
      <w:r w:rsidRPr="00072BD7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072BD7">
        <w:rPr>
          <w:rFonts w:ascii="Times New Roman" w:eastAsia="Times New Roman" w:hAnsi="Times New Roman" w:cs="Times New Roman"/>
          <w:sz w:val="24"/>
          <w:szCs w:val="24"/>
        </w:rPr>
        <w:t>Вареновка</w:t>
      </w:r>
      <w:proofErr w:type="spellEnd"/>
      <w:r w:rsidRPr="00072BD7">
        <w:rPr>
          <w:rFonts w:ascii="Times New Roman" w:eastAsia="Times New Roman" w:hAnsi="Times New Roman" w:cs="Times New Roman"/>
          <w:sz w:val="24"/>
          <w:szCs w:val="24"/>
        </w:rPr>
        <w:t>, ул. Советская, 124</w:t>
      </w:r>
    </w:p>
    <w:p w14:paraId="2390CF47" w14:textId="77777777" w:rsidR="00072BD7" w:rsidRDefault="00072BD7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6C9AAF" w14:textId="77777777" w:rsidR="00072BD7" w:rsidRDefault="00072BD7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76CE6B" w14:textId="77777777" w:rsidR="00072BD7" w:rsidRDefault="00072BD7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D9A41C" w14:textId="77777777" w:rsidR="00072BD7" w:rsidRDefault="00072BD7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79735B" w14:textId="77777777" w:rsidR="00072BD7" w:rsidRDefault="00072BD7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4B31D7" w14:textId="77777777" w:rsidR="00072BD7" w:rsidRPr="00777CAA" w:rsidRDefault="00072BD7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2B523E0A" w14:textId="77777777" w:rsidR="00072BD7" w:rsidRPr="00777CAA" w:rsidRDefault="00072BD7" w:rsidP="00072BD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77CAA">
        <w:rPr>
          <w:rFonts w:ascii="Times New Roman" w:eastAsia="Times New Roman" w:hAnsi="Times New Roman" w:cs="Times New Roman"/>
          <w:b/>
          <w:sz w:val="72"/>
          <w:szCs w:val="72"/>
        </w:rPr>
        <w:t xml:space="preserve">Лекция для детей </w:t>
      </w:r>
    </w:p>
    <w:p w14:paraId="07C3DF66" w14:textId="0D22C061" w:rsidR="00072BD7" w:rsidRPr="00351F9A" w:rsidRDefault="00072BD7" w:rsidP="00072BD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351F9A">
        <w:rPr>
          <w:rFonts w:ascii="Times New Roman" w:eastAsia="Times New Roman" w:hAnsi="Times New Roman" w:cs="Times New Roman"/>
          <w:b/>
          <w:sz w:val="56"/>
          <w:szCs w:val="56"/>
        </w:rPr>
        <w:t>на тему: «Ф. Шуберт»</w:t>
      </w:r>
    </w:p>
    <w:p w14:paraId="005DFAD0" w14:textId="77777777" w:rsidR="00072BD7" w:rsidRDefault="00072BD7" w:rsidP="00777CA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517C92" w14:textId="77777777" w:rsidR="00777CAA" w:rsidRDefault="00777CAA" w:rsidP="00777CA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224A203" w14:textId="77777777" w:rsidR="00777CAA" w:rsidRDefault="00777CAA" w:rsidP="00777CA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268370B" w14:textId="77777777" w:rsidR="00777CAA" w:rsidRDefault="00777CAA" w:rsidP="00777CA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144E54" w14:textId="77777777" w:rsidR="00777CAA" w:rsidRDefault="00777CAA" w:rsidP="00777CA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0DC23B" w14:textId="77777777" w:rsidR="00777CAA" w:rsidRDefault="00777CAA" w:rsidP="00777CA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E149D9" w14:textId="77777777" w:rsidR="00777CAA" w:rsidRPr="00777CAA" w:rsidRDefault="00777CAA" w:rsidP="00777CA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45FA0096" w14:textId="4BB4ED1F" w:rsidR="00777CAA" w:rsidRPr="00777CAA" w:rsidRDefault="00777CAA" w:rsidP="00777CA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77CAA">
        <w:rPr>
          <w:rFonts w:ascii="Times New Roman" w:eastAsia="Times New Roman" w:hAnsi="Times New Roman" w:cs="Times New Roman"/>
          <w:b/>
          <w:sz w:val="32"/>
          <w:szCs w:val="32"/>
        </w:rPr>
        <w:t>Подготовил</w:t>
      </w:r>
      <w:r w:rsidR="00053AEC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bookmarkStart w:id="0" w:name="_GoBack"/>
      <w:bookmarkEnd w:id="0"/>
      <w:r w:rsidRPr="00777CAA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</w:p>
    <w:p w14:paraId="44DAB969" w14:textId="47D10CFE" w:rsidR="00777CAA" w:rsidRPr="00777CAA" w:rsidRDefault="00777CAA" w:rsidP="00777CA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преп.</w:t>
      </w:r>
      <w:r w:rsidRPr="00777CA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77CAA">
        <w:rPr>
          <w:rFonts w:ascii="Times New Roman" w:eastAsia="Times New Roman" w:hAnsi="Times New Roman" w:cs="Times New Roman"/>
          <w:b/>
          <w:sz w:val="32"/>
          <w:szCs w:val="32"/>
        </w:rPr>
        <w:t>Горушкина</w:t>
      </w:r>
      <w:proofErr w:type="spellEnd"/>
      <w:r w:rsidRPr="00777CAA">
        <w:rPr>
          <w:rFonts w:ascii="Times New Roman" w:eastAsia="Times New Roman" w:hAnsi="Times New Roman" w:cs="Times New Roman"/>
          <w:b/>
          <w:sz w:val="32"/>
          <w:szCs w:val="32"/>
        </w:rPr>
        <w:t xml:space="preserve"> Л.А.</w:t>
      </w:r>
    </w:p>
    <w:p w14:paraId="306BBE3A" w14:textId="0F9DF5E3" w:rsidR="00072BD7" w:rsidRDefault="00777CAA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CD3ACED" w14:textId="77777777" w:rsidR="00777CAA" w:rsidRDefault="00777CAA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9EECD9F" w14:textId="77777777" w:rsidR="00777CAA" w:rsidRDefault="00777CAA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9532388" w14:textId="77777777" w:rsidR="00777CAA" w:rsidRDefault="00777CAA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586D8EC" w14:textId="77777777" w:rsidR="00777CAA" w:rsidRDefault="00777CAA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13C9845" w14:textId="77777777" w:rsidR="00777CAA" w:rsidRDefault="00777CAA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CAA744B" w14:textId="77777777" w:rsidR="00777CAA" w:rsidRDefault="00777CAA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23C4A4C" w14:textId="77777777" w:rsidR="00777CAA" w:rsidRDefault="00777CAA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DFB126A" w14:textId="77777777" w:rsidR="00777CAA" w:rsidRDefault="00777CAA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3FE26F4" w14:textId="77777777" w:rsidR="00777CAA" w:rsidRDefault="00777CAA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7990CBF" w14:textId="758AEF99" w:rsidR="00777CAA" w:rsidRPr="00777CAA" w:rsidRDefault="00777CAA" w:rsidP="00777CA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77CAA">
        <w:rPr>
          <w:rFonts w:ascii="Times New Roman" w:eastAsia="Times New Roman" w:hAnsi="Times New Roman" w:cs="Times New Roman"/>
          <w:b/>
          <w:sz w:val="36"/>
          <w:szCs w:val="36"/>
        </w:rPr>
        <w:t>2022</w:t>
      </w:r>
    </w:p>
    <w:p w14:paraId="306D878C" w14:textId="77777777" w:rsidR="00072BD7" w:rsidRPr="00777CAA" w:rsidRDefault="00072BD7" w:rsidP="00777CA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4F5CADE" w14:textId="77777777" w:rsidR="00072BD7" w:rsidRDefault="00072BD7" w:rsidP="008F04A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0916D4" w14:textId="77777777" w:rsidR="00777CAA" w:rsidRDefault="00777CAA" w:rsidP="00072BD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BD8865" w14:textId="77777777" w:rsidR="00777CAA" w:rsidRDefault="00777CAA" w:rsidP="00072BD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269289" w14:textId="77777777" w:rsidR="00777CAA" w:rsidRDefault="00777CAA" w:rsidP="00072BD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D077BF" w14:textId="77777777" w:rsidR="00777CAA" w:rsidRDefault="00777CAA" w:rsidP="00777CA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1DEE84" w14:textId="51C79DD8" w:rsidR="008F04AE" w:rsidRPr="00072BD7" w:rsidRDefault="00C253F8" w:rsidP="00777CA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3F8">
        <w:rPr>
          <w:rFonts w:ascii="Times New Roman" w:hAnsi="Times New Roman" w:cs="Times New Roman"/>
          <w:b/>
          <w:sz w:val="72"/>
          <w:szCs w:val="72"/>
        </w:rPr>
        <w:t>Франц Петер Шуберт</w:t>
      </w:r>
    </w:p>
    <w:p w14:paraId="7CA11A2E" w14:textId="77777777" w:rsidR="00A81482" w:rsidRDefault="00A81482" w:rsidP="008F04AE">
      <w:pPr>
        <w:pStyle w:val="Standard"/>
        <w:spacing w:after="0" w:line="240" w:lineRule="auto"/>
        <w:jc w:val="center"/>
        <w:rPr>
          <w:rFonts w:ascii="Liberation Serif" w:hAnsi="Liberation Serif" w:cs="Times New Roman"/>
          <w:b/>
          <w:i/>
          <w:sz w:val="36"/>
          <w:szCs w:val="36"/>
        </w:rPr>
      </w:pPr>
    </w:p>
    <w:p w14:paraId="0B363F33" w14:textId="77777777" w:rsidR="005D3B06" w:rsidRDefault="005D3B06" w:rsidP="008F04AE">
      <w:pPr>
        <w:pStyle w:val="Standard"/>
        <w:spacing w:after="0" w:line="240" w:lineRule="auto"/>
        <w:jc w:val="center"/>
        <w:rPr>
          <w:rFonts w:ascii="Liberation Serif" w:hAnsi="Liberation Serif" w:cs="Times New Roman"/>
          <w:b/>
          <w:i/>
          <w:sz w:val="36"/>
          <w:szCs w:val="36"/>
        </w:rPr>
      </w:pPr>
    </w:p>
    <w:p w14:paraId="694F9070" w14:textId="78E6BDCC" w:rsidR="00421860" w:rsidRDefault="00421860" w:rsidP="008F04AE">
      <w:pPr>
        <w:pStyle w:val="Standard"/>
        <w:spacing w:after="0" w:line="240" w:lineRule="auto"/>
        <w:jc w:val="center"/>
        <w:rPr>
          <w:rFonts w:ascii="Liberation Serif" w:hAnsi="Liberation Serif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1AFACCB" wp14:editId="56B27C92">
            <wp:extent cx="3718560" cy="38023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3F8">
        <w:rPr>
          <w:rFonts w:ascii="Liberation Serif" w:hAnsi="Liberation Serif" w:cs="Times New Roman"/>
          <w:b/>
          <w:i/>
          <w:sz w:val="36"/>
          <w:szCs w:val="36"/>
        </w:rPr>
        <w:t xml:space="preserve">  </w:t>
      </w:r>
    </w:p>
    <w:p w14:paraId="0F7E3C94" w14:textId="77777777" w:rsidR="00C253F8" w:rsidRDefault="00C253F8" w:rsidP="008F04AE">
      <w:pPr>
        <w:pStyle w:val="Standard"/>
        <w:spacing w:after="0"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</w:p>
    <w:p w14:paraId="3B232E91" w14:textId="77777777" w:rsidR="005D3B06" w:rsidRDefault="005D3B06" w:rsidP="008F04A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3B868E75" w14:textId="266C4891" w:rsidR="00C253F8" w:rsidRPr="00C253F8" w:rsidRDefault="00C253F8" w:rsidP="008F04A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53F8">
        <w:rPr>
          <w:rFonts w:ascii="Times New Roman" w:hAnsi="Times New Roman" w:cs="Times New Roman"/>
          <w:b/>
          <w:sz w:val="72"/>
          <w:szCs w:val="72"/>
        </w:rPr>
        <w:t xml:space="preserve">(1797 – 1828)  </w:t>
      </w:r>
    </w:p>
    <w:p w14:paraId="1B2CF2D3" w14:textId="77777777" w:rsidR="00C253F8" w:rsidRPr="00C253F8" w:rsidRDefault="00C253F8" w:rsidP="008F04A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2328BA32" w14:textId="77777777" w:rsidR="00C253F8" w:rsidRDefault="00C253F8" w:rsidP="008F04A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202DB46" w14:textId="77777777" w:rsidR="00072BD7" w:rsidRDefault="00072BD7" w:rsidP="008F04A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2A2F75B" w14:textId="77777777" w:rsidR="00072BD7" w:rsidRDefault="00072BD7" w:rsidP="008F04A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C7BC9A2" w14:textId="77777777" w:rsidR="00C253F8" w:rsidRDefault="00C253F8" w:rsidP="008F04A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3F331E7" w14:textId="77777777" w:rsidR="00C253F8" w:rsidRDefault="00C253F8" w:rsidP="008F04A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46F4204" w14:textId="5023F3CF" w:rsidR="00C253F8" w:rsidRDefault="005D3B06" w:rsidP="005D3B0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 </w:t>
      </w:r>
      <w:r w:rsidR="00C253F8">
        <w:rPr>
          <w:rFonts w:ascii="Times New Roman" w:hAnsi="Times New Roman" w:cs="Times New Roman"/>
          <w:sz w:val="28"/>
          <w:szCs w:val="28"/>
        </w:rPr>
        <w:t xml:space="preserve">«Музыка погребла здесь свое богатство, но еще более  богатые надежды», - гласит надпись с надгробного камня Шуберта на центральном кладбище Вены – города, где композитор провел всю свою короткую жизнь. </w:t>
      </w:r>
    </w:p>
    <w:p w14:paraId="42441D6E" w14:textId="77777777" w:rsidR="00C253F8" w:rsidRDefault="00C253F8" w:rsidP="005D3B0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Можно, наверное, поспорить с последним утверждением – сослагательного наклонения в истории не бывает, в частности, в истории музыки. Но нельзя спорить с первым. Творческий гений Шуберта возвестил рождение новой эпохи в музыке – эпохи романтизма. Это понятно уже по тому, как выглядит список его произведений. Вот более шестисот песен для голоса и фортепиано, положенные первыми в сокровищницу немецкой песни. Шуберт был первым, кто довел этот синтетический жанр, где поэзия и музыка существуют в неразрывном единстве, и тем самым осуществил заветные мечты теоретиков романтизма, грезивших об этом в тот момент, когда гений лежал в колыбели. </w:t>
      </w:r>
    </w:p>
    <w:p w14:paraId="5CC94831" w14:textId="77777777" w:rsidR="00917EB9" w:rsidRDefault="00C253F8" w:rsidP="005D3B0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сборники пьес для фортепиано: экспромты, музыкальные моменты, бесчисленные танцевальные миниатюры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миниатюре – одно или два настроения, момент созерцательной жизни души, схваченный ухом композитора и растянутый на несколько прекрасных минут, пролетающих как одно мгновение</w:t>
      </w:r>
      <w:r w:rsidR="00917EB9">
        <w:rPr>
          <w:rFonts w:ascii="Times New Roman" w:hAnsi="Times New Roman" w:cs="Times New Roman"/>
          <w:sz w:val="28"/>
          <w:szCs w:val="28"/>
        </w:rPr>
        <w:t xml:space="preserve">. </w:t>
      </w:r>
      <w:r w:rsidR="00917EB9" w:rsidRPr="00917EB9">
        <w:rPr>
          <w:rFonts w:ascii="Times New Roman" w:hAnsi="Times New Roman" w:cs="Times New Roman"/>
          <w:b/>
          <w:sz w:val="28"/>
          <w:szCs w:val="28"/>
        </w:rPr>
        <w:t>Фа – минорный музыкальный момент</w:t>
      </w:r>
      <w:r w:rsidR="00917EB9">
        <w:rPr>
          <w:rFonts w:ascii="Times New Roman" w:hAnsi="Times New Roman" w:cs="Times New Roman"/>
          <w:sz w:val="28"/>
          <w:szCs w:val="28"/>
        </w:rPr>
        <w:t xml:space="preserve">, наверное, самая знаменитая фортепианная пьеса Шуберта. Он построен на венгеро – цыганских интонациях, модных в Вене позапрошлого века. Маленькая марш – картинка, рисующая пляшущих гонведов, увиденных путником через узенькое окошко дилижанса в венгерской степи (так Шуберт ехал в 1818 году в имение </w:t>
      </w:r>
      <w:proofErr w:type="spellStart"/>
      <w:r w:rsidR="00917EB9">
        <w:rPr>
          <w:rFonts w:ascii="Times New Roman" w:hAnsi="Times New Roman" w:cs="Times New Roman"/>
          <w:sz w:val="28"/>
          <w:szCs w:val="28"/>
        </w:rPr>
        <w:t>Эстергази</w:t>
      </w:r>
      <w:proofErr w:type="spellEnd"/>
      <w:r w:rsidR="00917EB9">
        <w:rPr>
          <w:rFonts w:ascii="Times New Roman" w:hAnsi="Times New Roman" w:cs="Times New Roman"/>
          <w:sz w:val="28"/>
          <w:szCs w:val="28"/>
        </w:rPr>
        <w:t xml:space="preserve"> – внука того самого </w:t>
      </w:r>
      <w:proofErr w:type="spellStart"/>
      <w:r w:rsidR="00917EB9">
        <w:rPr>
          <w:rFonts w:ascii="Times New Roman" w:hAnsi="Times New Roman" w:cs="Times New Roman"/>
          <w:sz w:val="28"/>
          <w:szCs w:val="28"/>
        </w:rPr>
        <w:t>Эстергази</w:t>
      </w:r>
      <w:proofErr w:type="spellEnd"/>
      <w:r w:rsidR="00917EB9">
        <w:rPr>
          <w:rFonts w:ascii="Times New Roman" w:hAnsi="Times New Roman" w:cs="Times New Roman"/>
          <w:sz w:val="28"/>
          <w:szCs w:val="28"/>
        </w:rPr>
        <w:t xml:space="preserve">, у которого тридцать лет проработал великий Гайдн). </w:t>
      </w:r>
    </w:p>
    <w:p w14:paraId="17FFBE08" w14:textId="77777777" w:rsidR="001F48BD" w:rsidRDefault="00917EB9" w:rsidP="005D3B0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EB9">
        <w:rPr>
          <w:rFonts w:ascii="Times New Roman" w:hAnsi="Times New Roman" w:cs="Times New Roman"/>
          <w:b/>
          <w:sz w:val="28"/>
          <w:szCs w:val="28"/>
        </w:rPr>
        <w:t>Ля – бемоль мажорный экспромт</w:t>
      </w:r>
      <w:r>
        <w:rPr>
          <w:rFonts w:ascii="Times New Roman" w:hAnsi="Times New Roman" w:cs="Times New Roman"/>
          <w:sz w:val="28"/>
          <w:szCs w:val="28"/>
        </w:rPr>
        <w:t xml:space="preserve">, напротив, не связан ни с каким другим жанром, кроме песни, как и большинство инструментальных произведений Шуберта. Это чистое созерцание, облаченное в форму своеобразной «песни без слов», внезапно прерываемое бурным волнением и вновь </w:t>
      </w:r>
      <w:r>
        <w:rPr>
          <w:rFonts w:ascii="Times New Roman" w:hAnsi="Times New Roman" w:cs="Times New Roman"/>
          <w:sz w:val="28"/>
          <w:szCs w:val="28"/>
        </w:rPr>
        <w:lastRenderedPageBreak/>
        <w:t>возвращающееся в тихую гавань. Вслушайтесь в то, какая чистая вокальная артику</w:t>
      </w:r>
      <w:r w:rsidR="001F48BD">
        <w:rPr>
          <w:rFonts w:ascii="Times New Roman" w:hAnsi="Times New Roman" w:cs="Times New Roman"/>
          <w:sz w:val="28"/>
          <w:szCs w:val="28"/>
        </w:rPr>
        <w:t xml:space="preserve">ляция в этой пьесе у рояля. </w:t>
      </w:r>
    </w:p>
    <w:p w14:paraId="16A27E15" w14:textId="5C64A576" w:rsidR="00ED744F" w:rsidRDefault="001F48BD" w:rsidP="005D3B0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наконец, симфонии и сонаты – их формы позаимствованы у кл</w:t>
      </w:r>
      <w:r w:rsidR="005D3B06">
        <w:rPr>
          <w:rFonts w:ascii="Times New Roman" w:hAnsi="Times New Roman" w:cs="Times New Roman"/>
          <w:sz w:val="28"/>
          <w:szCs w:val="28"/>
        </w:rPr>
        <w:t>ассиков, боготворимых  Шубертом!  Н</w:t>
      </w:r>
      <w:r>
        <w:rPr>
          <w:rFonts w:ascii="Times New Roman" w:hAnsi="Times New Roman" w:cs="Times New Roman"/>
          <w:sz w:val="28"/>
          <w:szCs w:val="28"/>
        </w:rPr>
        <w:t>о при первом же взгляде на их содержание мы увидим, что подход Шуберта к этим жанрам совсем другой. Здесь есть и эпический масштаб и мучительная борьба, но сами темы будто сошли со страниц песенных сборников или инструментальных миниатюр</w:t>
      </w:r>
      <w:r w:rsidR="006E6896">
        <w:rPr>
          <w:rFonts w:ascii="Times New Roman" w:hAnsi="Times New Roman" w:cs="Times New Roman"/>
          <w:sz w:val="28"/>
          <w:szCs w:val="28"/>
        </w:rPr>
        <w:t>. И развиваются они совсем по</w:t>
      </w:r>
      <w:r w:rsidR="006E6896" w:rsidRPr="006E68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другому: не дробясь друг о друга и не сотрясая мощной архитектуры симфонического здания, как у Бетховена, а наоборот, повторяясь вновь и вновь, как в фугах Баха, и становясь от этого еще и еще прекраснее... Такова первая часть знаменитой </w:t>
      </w:r>
      <w:r w:rsidRPr="001F48BD">
        <w:rPr>
          <w:rFonts w:ascii="Times New Roman" w:hAnsi="Times New Roman" w:cs="Times New Roman"/>
          <w:b/>
          <w:sz w:val="28"/>
          <w:szCs w:val="28"/>
        </w:rPr>
        <w:t>Восьмой, «Неоконченной» симфонии</w:t>
      </w:r>
      <w:r>
        <w:rPr>
          <w:rFonts w:ascii="Times New Roman" w:hAnsi="Times New Roman" w:cs="Times New Roman"/>
          <w:sz w:val="28"/>
          <w:szCs w:val="28"/>
        </w:rPr>
        <w:t xml:space="preserve"> Шуберта. Вот вступают с первой темой низкие инструменты</w:t>
      </w:r>
      <w:r w:rsidR="00036320">
        <w:rPr>
          <w:rFonts w:ascii="Times New Roman" w:hAnsi="Times New Roman" w:cs="Times New Roman"/>
          <w:sz w:val="28"/>
          <w:szCs w:val="28"/>
        </w:rPr>
        <w:t>, их унисонное пение кажется драматически – безысходным. Сразу за ней вступает тема главной партии – «песня» кларнета на фоне трепетного бега струнных.  И мы еще не успеваем стряхнуть с себя наваждение гениальной, певучей мелодии главной партии, как за ней вступает другая тема, побочная, - еще более прекрасная! Характеры тем экспозиции (первого раздела первых частей сонат и симфоний) не противоречат друг другу – композитор работает здесь по принципу усиления красоты ради создания колоссального контраста:  в разработке (втором разделе) басовая вступительная тема подымается из глубин п</w:t>
      </w:r>
      <w:r w:rsidR="00ED744F">
        <w:rPr>
          <w:rFonts w:ascii="Times New Roman" w:hAnsi="Times New Roman" w:cs="Times New Roman"/>
          <w:sz w:val="28"/>
          <w:szCs w:val="28"/>
        </w:rPr>
        <w:t xml:space="preserve">артитуры, вставая во весь рост.  Она будто опустошает </w:t>
      </w:r>
      <w:r w:rsidR="00036320">
        <w:rPr>
          <w:rFonts w:ascii="Times New Roman" w:hAnsi="Times New Roman" w:cs="Times New Roman"/>
          <w:sz w:val="28"/>
          <w:szCs w:val="28"/>
        </w:rPr>
        <w:t xml:space="preserve"> все вокруг себя, но в контакт с обеими другими темами она не вступает.</w:t>
      </w:r>
      <w:r w:rsidR="00ED744F">
        <w:rPr>
          <w:rFonts w:ascii="Times New Roman" w:hAnsi="Times New Roman" w:cs="Times New Roman"/>
          <w:sz w:val="28"/>
          <w:szCs w:val="28"/>
        </w:rPr>
        <w:t xml:space="preserve">  Исчерпав всю свою энергию, она вновь уступает им место в репризе (последнем разделе), чтобы в последних тактах напомнить о себе грозным звучанием. </w:t>
      </w:r>
    </w:p>
    <w:p w14:paraId="64866A27" w14:textId="71306080" w:rsidR="005D3B06" w:rsidRDefault="00B35BD9" w:rsidP="005D3B0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 история «обнаружения» «Неоконченной» симфонии. В 1865 году один из венских капельмейстеров перебирал кипы старинных рукописей. И он обнаружил неизвестную ранее партитуру Шуберта. Это была она, «Неоконченная» симфония! Впервые она была исполнена в декабре 1865 года, через 43 года после создания…</w:t>
      </w:r>
    </w:p>
    <w:p w14:paraId="470C389D" w14:textId="20D0F028" w:rsidR="00C253F8" w:rsidRPr="00C253F8" w:rsidRDefault="00ED744F" w:rsidP="005D3B0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Первая часть ля – мажорной фортепианной сонаты и квартета ре минор построены так же: большими, безумно прекрасными кусками, складывающимися в единое целое. Философия красоты у Шуберта везде остается неизменной: гётевское «остановленное мгновение» - прекрасное, продолжающее само себя, растущее по законам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природным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нежели классически – музыкальным. Красота у Шу</w:t>
      </w:r>
      <w:r w:rsidR="002F4741">
        <w:rPr>
          <w:rFonts w:ascii="Times New Roman" w:hAnsi="Times New Roman" w:cs="Times New Roman"/>
          <w:sz w:val="28"/>
          <w:szCs w:val="28"/>
        </w:rPr>
        <w:t>берта, однако, повсюду сталкива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2F4741">
        <w:rPr>
          <w:rFonts w:ascii="Times New Roman" w:hAnsi="Times New Roman" w:cs="Times New Roman"/>
          <w:sz w:val="28"/>
          <w:szCs w:val="28"/>
        </w:rPr>
        <w:t xml:space="preserve"> с ожидаемой или внезапной драмой, поражающей слушателя в самое сердце.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48BD">
        <w:rPr>
          <w:rFonts w:ascii="Times New Roman" w:hAnsi="Times New Roman" w:cs="Times New Roman"/>
          <w:sz w:val="28"/>
          <w:szCs w:val="28"/>
        </w:rPr>
        <w:t xml:space="preserve">  </w:t>
      </w:r>
      <w:r w:rsidR="00917EB9">
        <w:rPr>
          <w:rFonts w:ascii="Times New Roman" w:hAnsi="Times New Roman" w:cs="Times New Roman"/>
          <w:sz w:val="28"/>
          <w:szCs w:val="28"/>
        </w:rPr>
        <w:t xml:space="preserve">   </w:t>
      </w:r>
      <w:r w:rsidR="00C253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A9069E" w14:textId="2C674D88" w:rsidR="00B35BD9" w:rsidRDefault="00B35BD9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3B06">
        <w:rPr>
          <w:rFonts w:ascii="Times New Roman" w:hAnsi="Times New Roman" w:cs="Times New Roman"/>
          <w:sz w:val="28"/>
          <w:szCs w:val="28"/>
        </w:rPr>
        <w:t xml:space="preserve">Глядя на огромное, без преувеличений, шубертовское наследие и сравнивая его с продолжительностью жизни Шуберта, невольно задаешься вопросом: какой интенсивности душевное горение наполняло все существо композитора! И где находился источник этого пламени, если учесть, что краткая жизнь Шуберта вовсе не была богата внешними событиями, а слава и известность, которые столь часто подстегивают творческое вдохновение, пришли к нему лишь в конце жизни?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5F8CB" w14:textId="680BE79B" w:rsidR="00803CCE" w:rsidRDefault="00B35BD9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родился 31 января 1797 года. Он был двенадцатым ребенком в семье приходского учителя и поварихи, живших за тогдашней городской чертой (сегодня это восьмой округ Вены и к дому Шуберта текут толпы туристов). Первые уро</w:t>
      </w:r>
      <w:r w:rsidR="00803CCE">
        <w:rPr>
          <w:rFonts w:ascii="Times New Roman" w:hAnsi="Times New Roman" w:cs="Times New Roman"/>
          <w:sz w:val="28"/>
          <w:szCs w:val="28"/>
        </w:rPr>
        <w:t xml:space="preserve">ки игры на скрипке дал ему отец. Музыкальные способности мальчика оказались столь очевидны, что семья отдала его в школу Венского хора мальчиков (как некогда Гайдна) и в закрытое учебное заведение – императорский </w:t>
      </w:r>
      <w:proofErr w:type="spellStart"/>
      <w:r w:rsidR="00803CCE">
        <w:rPr>
          <w:rFonts w:ascii="Times New Roman" w:hAnsi="Times New Roman" w:cs="Times New Roman"/>
          <w:sz w:val="28"/>
          <w:szCs w:val="28"/>
        </w:rPr>
        <w:t>Конвикт</w:t>
      </w:r>
      <w:proofErr w:type="spellEnd"/>
      <w:r w:rsidR="00803CCE">
        <w:rPr>
          <w:rFonts w:ascii="Times New Roman" w:hAnsi="Times New Roman" w:cs="Times New Roman"/>
          <w:sz w:val="28"/>
          <w:szCs w:val="28"/>
        </w:rPr>
        <w:t xml:space="preserve">. Там, в стенах </w:t>
      </w:r>
      <w:proofErr w:type="spellStart"/>
      <w:r w:rsidR="00803CCE">
        <w:rPr>
          <w:rFonts w:ascii="Times New Roman" w:hAnsi="Times New Roman" w:cs="Times New Roman"/>
          <w:sz w:val="28"/>
          <w:szCs w:val="28"/>
        </w:rPr>
        <w:t>Конвикта</w:t>
      </w:r>
      <w:proofErr w:type="spellEnd"/>
      <w:r w:rsidR="00803CCE">
        <w:rPr>
          <w:rFonts w:ascii="Times New Roman" w:hAnsi="Times New Roman" w:cs="Times New Roman"/>
          <w:sz w:val="28"/>
          <w:szCs w:val="28"/>
        </w:rPr>
        <w:t xml:space="preserve">, Шуберт начал сочинять музыку. Ему было всего двенадцать лет. В те же годы в семейном кругу состоялись и первые исполнения его сочинений, когда по воскресеньям или на праздники маленький Франц приезжал домой. Юный Шуберт не только пел во всемирно известном хоре, но и играл  в оркестре капеллы во вторых скрипках. Кстати, до последних дней жизни из-за позднего освоения фортепиано Шуберт считал себя плохим пианистом и стеснялся даже аккомпанировать свои песни публично. </w:t>
      </w:r>
    </w:p>
    <w:p w14:paraId="6C1A3A28" w14:textId="169258DD" w:rsidR="00B31E0A" w:rsidRDefault="00803CCE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из-за  запущенной латыни и математики, а также все возраставшей страсти к сочинительству,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Конвиктом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A6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сулившим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окончании хорошую должность, пришлось расстаться. </w:t>
      </w:r>
      <w:r w:rsidR="00CA685B">
        <w:rPr>
          <w:rFonts w:ascii="Times New Roman" w:hAnsi="Times New Roman" w:cs="Times New Roman"/>
          <w:sz w:val="28"/>
          <w:szCs w:val="28"/>
        </w:rPr>
        <w:t>Отец, повздыхав, пристроил его своим помощником в церковно – приходскую школу.  Но Шуберт был плохим педагогом: за три года работы учителем он написал четыре симфонии, две оперы, массу сонат, квартетов, и, конечно, прекрасных песен. И все это вечерами, ночами, урывками</w:t>
      </w:r>
      <w:proofErr w:type="gramStart"/>
      <w:r w:rsidR="00CA685B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CA685B">
        <w:rPr>
          <w:rFonts w:ascii="Times New Roman" w:hAnsi="Times New Roman" w:cs="Times New Roman"/>
          <w:sz w:val="28"/>
          <w:szCs w:val="28"/>
        </w:rPr>
        <w:t xml:space="preserve"> время и деньги были нужны еще и на музыкальное образование. Еще мальчиком из хора он брал уроки у знаменитого Сальери – учителя Бетховена и легендарного врага Моцарта. Впрочем, систематического образования Шуберт так и не получил. О контрапункте, к примеру, он имел весьма поверхностное представление и решил изучить его только перед смертью (под подушкой на смертном одре Шуберта нашли учебник контрапункта). Хотя такому прекрасному мелодисту, который рождается раз в столетие. Контрапункт применять было почти негде. Духовные произведения у Шуберта, в большинстве своем, совсем</w:t>
      </w:r>
      <w:r w:rsidR="00A832D1">
        <w:rPr>
          <w:rFonts w:ascii="Times New Roman" w:hAnsi="Times New Roman" w:cs="Times New Roman"/>
          <w:sz w:val="28"/>
          <w:szCs w:val="28"/>
        </w:rPr>
        <w:t xml:space="preserve"> иного, чисто мелодического склада, как, к примеру, </w:t>
      </w:r>
      <w:r w:rsidR="00A832D1" w:rsidRPr="00351F9A">
        <w:rPr>
          <w:rFonts w:ascii="Times New Roman" w:hAnsi="Times New Roman" w:cs="Times New Roman"/>
          <w:b/>
          <w:sz w:val="28"/>
          <w:szCs w:val="28"/>
        </w:rPr>
        <w:t>мотет «</w:t>
      </w:r>
      <w:r w:rsidR="00A832D1" w:rsidRPr="00351F9A">
        <w:rPr>
          <w:rFonts w:ascii="Times New Roman" w:hAnsi="Times New Roman" w:cs="Times New Roman"/>
          <w:b/>
          <w:sz w:val="28"/>
          <w:szCs w:val="28"/>
          <w:lang w:val="en-US"/>
        </w:rPr>
        <w:t>Salve</w:t>
      </w:r>
      <w:r w:rsidR="00A832D1" w:rsidRPr="00351F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32D1" w:rsidRPr="00351F9A">
        <w:rPr>
          <w:rFonts w:ascii="Times New Roman" w:hAnsi="Times New Roman" w:cs="Times New Roman"/>
          <w:b/>
          <w:sz w:val="28"/>
          <w:szCs w:val="28"/>
          <w:lang w:val="en-US"/>
        </w:rPr>
        <w:t>regina</w:t>
      </w:r>
      <w:proofErr w:type="spellEnd"/>
      <w:r w:rsidR="00A832D1" w:rsidRPr="00351F9A">
        <w:rPr>
          <w:rFonts w:ascii="Times New Roman" w:hAnsi="Times New Roman" w:cs="Times New Roman"/>
          <w:b/>
          <w:sz w:val="28"/>
          <w:szCs w:val="28"/>
        </w:rPr>
        <w:t>»</w:t>
      </w:r>
      <w:r w:rsidR="00A832D1">
        <w:rPr>
          <w:rFonts w:ascii="Times New Roman" w:hAnsi="Times New Roman" w:cs="Times New Roman"/>
          <w:sz w:val="28"/>
          <w:szCs w:val="28"/>
        </w:rPr>
        <w:t>. Даже одинокая фуга (</w:t>
      </w:r>
      <w:r w:rsidR="00A832D1">
        <w:rPr>
          <w:rFonts w:ascii="Times New Roman" w:hAnsi="Times New Roman" w:cs="Times New Roman"/>
          <w:sz w:val="28"/>
          <w:szCs w:val="28"/>
          <w:lang w:val="en-US"/>
        </w:rPr>
        <w:t>Agnus</w:t>
      </w:r>
      <w:r w:rsidR="00A832D1" w:rsidRPr="00A832D1">
        <w:rPr>
          <w:rFonts w:ascii="Times New Roman" w:hAnsi="Times New Roman" w:cs="Times New Roman"/>
          <w:sz w:val="28"/>
          <w:szCs w:val="28"/>
        </w:rPr>
        <w:t>)</w:t>
      </w:r>
      <w:r w:rsidR="00A832D1">
        <w:rPr>
          <w:rFonts w:ascii="Times New Roman" w:hAnsi="Times New Roman" w:cs="Times New Roman"/>
          <w:sz w:val="28"/>
          <w:szCs w:val="28"/>
        </w:rPr>
        <w:t xml:space="preserve"> в одной из его месс (ля – бемоль мажор) оформлена как песня: с куплетом и припевом! Несколько раз Шуберту удавалось получить место капельмейстера, но подолгу он нигде не задерживался. Полностью погруженный в свое искусство, подверженный таким же частым сменам настроения, как те, что так замечательно показаны в его музыке, Шуберт рос человеком неприспособленным к жизни. Ко всему прочему, внешнее признание его таланта волновало его крайне мало. Все его самостоятельные попытки отдать свои сочинения в печать или организовать публичные концерты были довольно вялыми. А ведь к девятнадцатилетнему возрасту Шуберт создал большую часть своих песенных шедевров и другой музыки, которая могла бы украсить</w:t>
      </w:r>
      <w:r w:rsidR="0097575F">
        <w:rPr>
          <w:rFonts w:ascii="Times New Roman" w:hAnsi="Times New Roman" w:cs="Times New Roman"/>
          <w:sz w:val="28"/>
          <w:szCs w:val="28"/>
        </w:rPr>
        <w:t xml:space="preserve"> любой концерт или издательский каталог. Вернувшись из Любляны, он не пришел в родительский дом. Квартира его венского друга </w:t>
      </w:r>
      <w:proofErr w:type="spellStart"/>
      <w:r w:rsidR="0097575F">
        <w:rPr>
          <w:rFonts w:ascii="Times New Roman" w:hAnsi="Times New Roman" w:cs="Times New Roman"/>
          <w:sz w:val="28"/>
          <w:szCs w:val="28"/>
        </w:rPr>
        <w:t>Шобера</w:t>
      </w:r>
      <w:proofErr w:type="spellEnd"/>
      <w:r w:rsidR="0097575F">
        <w:rPr>
          <w:rFonts w:ascii="Times New Roman" w:hAnsi="Times New Roman" w:cs="Times New Roman"/>
          <w:sz w:val="28"/>
          <w:szCs w:val="28"/>
        </w:rPr>
        <w:t xml:space="preserve"> стала первым чужим кровом, где он поселился на несколько </w:t>
      </w:r>
      <w:r w:rsidR="0097575F">
        <w:rPr>
          <w:rFonts w:ascii="Times New Roman" w:hAnsi="Times New Roman" w:cs="Times New Roman"/>
          <w:sz w:val="28"/>
          <w:szCs w:val="28"/>
        </w:rPr>
        <w:lastRenderedPageBreak/>
        <w:t>месяцев, чтобы только сочинять музыку.</w:t>
      </w:r>
      <w:r w:rsidR="00A832D1">
        <w:rPr>
          <w:rFonts w:ascii="Times New Roman" w:hAnsi="Times New Roman" w:cs="Times New Roman"/>
          <w:sz w:val="28"/>
          <w:szCs w:val="28"/>
        </w:rPr>
        <w:t xml:space="preserve"> </w:t>
      </w:r>
      <w:r w:rsidR="00DB0818">
        <w:rPr>
          <w:rFonts w:ascii="Times New Roman" w:hAnsi="Times New Roman" w:cs="Times New Roman"/>
          <w:sz w:val="28"/>
          <w:szCs w:val="28"/>
        </w:rPr>
        <w:t>С той поры он не имел собственного дома и уже не мог существовать без помощи друзей, у которых он жил. Они всяческим образом его опекали и устраивали его жизнь, но частенько и обманывали, особенно в денежных вопросах. Ведь Шуберт был чрезвычайно рассеян и равнодушен, как многие гении созерцательного склада. Слово «богема» еще не существовало в те годы, но кружок Шуберта больше всего напоминал общество из мансарды. Бывали времена, когда у композитора не было средств, чтобы оплатить себе обед. Тогда он шел в ближайшее кафе, на бумажной салфетке наскоро</w:t>
      </w:r>
      <w:r w:rsidR="00B31E0A">
        <w:rPr>
          <w:rFonts w:ascii="Times New Roman" w:hAnsi="Times New Roman" w:cs="Times New Roman"/>
          <w:sz w:val="28"/>
          <w:szCs w:val="28"/>
        </w:rPr>
        <w:t xml:space="preserve"> писал свою песню и</w:t>
      </w:r>
      <w:r w:rsidR="00DB0818">
        <w:rPr>
          <w:rFonts w:ascii="Times New Roman" w:hAnsi="Times New Roman" w:cs="Times New Roman"/>
          <w:sz w:val="28"/>
          <w:szCs w:val="28"/>
        </w:rPr>
        <w:t xml:space="preserve"> подавал ее хозяину заведения.</w:t>
      </w:r>
      <w:r w:rsidR="00B31E0A">
        <w:rPr>
          <w:rFonts w:ascii="Times New Roman" w:hAnsi="Times New Roman" w:cs="Times New Roman"/>
          <w:sz w:val="28"/>
          <w:szCs w:val="28"/>
        </w:rPr>
        <w:t xml:space="preserve"> Тот </w:t>
      </w:r>
      <w:r w:rsidR="00DB0818">
        <w:rPr>
          <w:rFonts w:ascii="Times New Roman" w:hAnsi="Times New Roman" w:cs="Times New Roman"/>
          <w:sz w:val="28"/>
          <w:szCs w:val="28"/>
        </w:rPr>
        <w:t xml:space="preserve"> внимательно смотрел, делая вид, что все понимает в </w:t>
      </w:r>
      <w:proofErr w:type="gramStart"/>
      <w:r w:rsidR="00DB0818">
        <w:rPr>
          <w:rFonts w:ascii="Times New Roman" w:hAnsi="Times New Roman" w:cs="Times New Roman"/>
          <w:sz w:val="28"/>
          <w:szCs w:val="28"/>
        </w:rPr>
        <w:t>написанном</w:t>
      </w:r>
      <w:proofErr w:type="gramEnd"/>
      <w:r w:rsidR="00DB0818">
        <w:rPr>
          <w:rFonts w:ascii="Times New Roman" w:hAnsi="Times New Roman" w:cs="Times New Roman"/>
          <w:sz w:val="28"/>
          <w:szCs w:val="28"/>
        </w:rPr>
        <w:t>, распоряжался накормить</w:t>
      </w:r>
      <w:r w:rsidR="00B31E0A">
        <w:rPr>
          <w:rFonts w:ascii="Times New Roman" w:hAnsi="Times New Roman" w:cs="Times New Roman"/>
          <w:sz w:val="28"/>
          <w:szCs w:val="28"/>
        </w:rPr>
        <w:t xml:space="preserve"> Шуберта. Когда у композитора не было денег на нотную бумагу, нотные станы для него рисовал художник </w:t>
      </w:r>
      <w:proofErr w:type="spellStart"/>
      <w:r w:rsidR="00B31E0A">
        <w:rPr>
          <w:rFonts w:ascii="Times New Roman" w:hAnsi="Times New Roman" w:cs="Times New Roman"/>
          <w:sz w:val="28"/>
          <w:szCs w:val="28"/>
        </w:rPr>
        <w:t>Купельвизер</w:t>
      </w:r>
      <w:proofErr w:type="spellEnd"/>
      <w:r w:rsidR="00B31E0A">
        <w:rPr>
          <w:rFonts w:ascii="Times New Roman" w:hAnsi="Times New Roman" w:cs="Times New Roman"/>
          <w:sz w:val="28"/>
          <w:szCs w:val="28"/>
        </w:rPr>
        <w:t>, брат поэта, писавшего Шуберту оперные либретто. Знакомства более весомые давали возможность устраивать домашние концерты, так называемые «</w:t>
      </w:r>
      <w:proofErr w:type="spellStart"/>
      <w:r w:rsidR="00B31E0A">
        <w:rPr>
          <w:rFonts w:ascii="Times New Roman" w:hAnsi="Times New Roman" w:cs="Times New Roman"/>
          <w:sz w:val="28"/>
          <w:szCs w:val="28"/>
        </w:rPr>
        <w:t>шубертиады</w:t>
      </w:r>
      <w:proofErr w:type="spellEnd"/>
      <w:r w:rsidR="00B31E0A">
        <w:rPr>
          <w:rFonts w:ascii="Times New Roman" w:hAnsi="Times New Roman" w:cs="Times New Roman"/>
          <w:sz w:val="28"/>
          <w:szCs w:val="28"/>
        </w:rPr>
        <w:t>», первая из которых состоялась в 1821 году.  «</w:t>
      </w:r>
      <w:proofErr w:type="spellStart"/>
      <w:r w:rsidR="00B31E0A">
        <w:rPr>
          <w:rFonts w:ascii="Times New Roman" w:hAnsi="Times New Roman" w:cs="Times New Roman"/>
          <w:sz w:val="28"/>
          <w:szCs w:val="28"/>
        </w:rPr>
        <w:t>Шубертиады</w:t>
      </w:r>
      <w:proofErr w:type="spellEnd"/>
      <w:r w:rsidR="00B31E0A">
        <w:rPr>
          <w:rFonts w:ascii="Times New Roman" w:hAnsi="Times New Roman" w:cs="Times New Roman"/>
          <w:sz w:val="28"/>
          <w:szCs w:val="28"/>
        </w:rPr>
        <w:t xml:space="preserve">», ныне превращенные в торжественные музыкальные празднества, и по сей день официально поддерживаются австрийским государством. </w:t>
      </w:r>
    </w:p>
    <w:p w14:paraId="0FF073AC" w14:textId="2D088CEF" w:rsidR="00B31E0A" w:rsidRDefault="00B31E0A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обстоятельства жизни Шуберта, продолжавшиеся вплоть до самой смерти, не могут отве</w:t>
      </w:r>
      <w:r w:rsidR="008B3F83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ть на заданные вопросы, а запутывают нас еще больше. Как человек по своему складу исключительно сосредоточенный на себе</w:t>
      </w:r>
      <w:r w:rsidR="008B3F83">
        <w:rPr>
          <w:rFonts w:ascii="Times New Roman" w:hAnsi="Times New Roman" w:cs="Times New Roman"/>
          <w:sz w:val="28"/>
          <w:szCs w:val="28"/>
        </w:rPr>
        <w:t xml:space="preserve"> проводил так много времени на виду у шумного и тесного круга и при этом находил время на бесконечный поток шедевров? И ведь это не единственный парадокс: мы уже говорили о том, что Шуберт был как будто равнодушен к судьбе своих творений. Если бы не знаменитый баритон Иоганн Михаэль </w:t>
      </w:r>
      <w:proofErr w:type="spellStart"/>
      <w:r w:rsidR="008B3F83">
        <w:rPr>
          <w:rFonts w:ascii="Times New Roman" w:hAnsi="Times New Roman" w:cs="Times New Roman"/>
          <w:sz w:val="28"/>
          <w:szCs w:val="28"/>
        </w:rPr>
        <w:t>Фогль</w:t>
      </w:r>
      <w:proofErr w:type="spellEnd"/>
      <w:r w:rsidR="008B3F83">
        <w:rPr>
          <w:rFonts w:ascii="Times New Roman" w:hAnsi="Times New Roman" w:cs="Times New Roman"/>
          <w:sz w:val="28"/>
          <w:szCs w:val="28"/>
        </w:rPr>
        <w:t xml:space="preserve">, включающий его песни в свои концерты, и не нужда, заставлявшая Шуберта погонными метрами нотной бумаги писать популярную танцевальную музыку, его сочинения вряд ли бы вышли за пределы узкого круга его друзей, правда, многочисленных. </w:t>
      </w:r>
    </w:p>
    <w:p w14:paraId="5B7335AE" w14:textId="77777777" w:rsidR="000E4443" w:rsidRDefault="008B3F8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тем временем наступала зрелость. Плодовитость уступала место углубленности. В 1822 году умирает отец композитора. Шуберт пишет рассказ о его смерти, в точности повторяющий двухчастную композицию</w:t>
      </w:r>
      <w:r w:rsidR="000E4F18">
        <w:rPr>
          <w:rFonts w:ascii="Times New Roman" w:hAnsi="Times New Roman" w:cs="Times New Roman"/>
          <w:sz w:val="28"/>
          <w:szCs w:val="28"/>
        </w:rPr>
        <w:t xml:space="preserve"> «Неоконченной» симфонии, посланной им в город </w:t>
      </w:r>
      <w:proofErr w:type="spellStart"/>
      <w:r w:rsidR="000E4F18">
        <w:rPr>
          <w:rFonts w:ascii="Times New Roman" w:hAnsi="Times New Roman" w:cs="Times New Roman"/>
          <w:sz w:val="28"/>
          <w:szCs w:val="28"/>
        </w:rPr>
        <w:t>Грац</w:t>
      </w:r>
      <w:proofErr w:type="spellEnd"/>
      <w:r w:rsidR="000E4F18">
        <w:rPr>
          <w:rFonts w:ascii="Times New Roman" w:hAnsi="Times New Roman" w:cs="Times New Roman"/>
          <w:sz w:val="28"/>
          <w:szCs w:val="28"/>
        </w:rPr>
        <w:t xml:space="preserve"> и потерянной там на сорок с лишним лет. В следующем 1823 году он пишет песенный цикл «Прекрасная мельничиха» на слова Вильгельма Мюллера из сборника «77 песен странствующего валторниста». Стихи Мюллера просты и безыскусны. Шуберт скомпоновал их так, что история любви к прекрасной мельничихе разворачивается постепенно, а сборник песен делается единым циклом – не как сюита, а как соната или симфония. Подобные опыты его предшественников (в том числе «К далекой возлюбленной Бетховена») не обладали таким масштабом и новизной лирической подачи. Итак, задорная миниатюра </w:t>
      </w:r>
      <w:r w:rsidR="000E4F18" w:rsidRPr="000E4F18">
        <w:rPr>
          <w:rFonts w:ascii="Times New Roman" w:hAnsi="Times New Roman" w:cs="Times New Roman"/>
          <w:b/>
          <w:sz w:val="28"/>
          <w:szCs w:val="28"/>
        </w:rPr>
        <w:t>«В путь!»</w:t>
      </w:r>
      <w:r w:rsidR="000E4F18">
        <w:rPr>
          <w:rFonts w:ascii="Times New Roman" w:hAnsi="Times New Roman" w:cs="Times New Roman"/>
          <w:sz w:val="28"/>
          <w:szCs w:val="28"/>
        </w:rPr>
        <w:t xml:space="preserve"> и трагический, полный глубокого, неразделенного чувства </w:t>
      </w:r>
      <w:r w:rsidR="000E4F18" w:rsidRPr="000E4F18">
        <w:rPr>
          <w:rFonts w:ascii="Times New Roman" w:hAnsi="Times New Roman" w:cs="Times New Roman"/>
          <w:b/>
          <w:sz w:val="28"/>
          <w:szCs w:val="28"/>
        </w:rPr>
        <w:t>«Мельник и ручей»</w:t>
      </w:r>
      <w:r w:rsidR="000E4F18">
        <w:rPr>
          <w:rFonts w:ascii="Times New Roman" w:hAnsi="Times New Roman" w:cs="Times New Roman"/>
          <w:sz w:val="28"/>
          <w:szCs w:val="28"/>
        </w:rPr>
        <w:t>. В то время в печать попадают его произведения</w:t>
      </w:r>
      <w:r w:rsidR="000E4443">
        <w:rPr>
          <w:rFonts w:ascii="Times New Roman" w:hAnsi="Times New Roman" w:cs="Times New Roman"/>
          <w:sz w:val="28"/>
          <w:szCs w:val="28"/>
        </w:rPr>
        <w:t xml:space="preserve">, в основном песни и танцы, фортепианные сонаты и фантазии, инструментальные ансамбли. Первой опубликованной песней Шуберта стала написанная ранее баллада на стихи Гёте.  </w:t>
      </w:r>
      <w:r w:rsidR="000E4443" w:rsidRPr="000E4443">
        <w:rPr>
          <w:rFonts w:ascii="Times New Roman" w:hAnsi="Times New Roman" w:cs="Times New Roman"/>
          <w:b/>
          <w:sz w:val="28"/>
          <w:szCs w:val="28"/>
        </w:rPr>
        <w:t>«Лесной царь»</w:t>
      </w:r>
      <w:r w:rsidR="000E4443">
        <w:rPr>
          <w:rFonts w:ascii="Times New Roman" w:hAnsi="Times New Roman" w:cs="Times New Roman"/>
          <w:sz w:val="28"/>
          <w:szCs w:val="28"/>
        </w:rPr>
        <w:t xml:space="preserve"> – выдающийся пример драматического дарования Шуберта! </w:t>
      </w:r>
    </w:p>
    <w:p w14:paraId="43F35DF8" w14:textId="77777777" w:rsidR="000E4443" w:rsidRDefault="000E444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Прижизненный издательский каталог сочинений Шуберта заканчивается круглым числом «100» – это его  второе фортепианное трио. Все остальные номера были присвоены посмертно. Архив Шуберта оказался огромным, разбросанным по разным рукам, и окончательное число написанного им приближается к тысяче сочинений. Значит, при жизни Шуберта увидела свет всего одна десятая из его сочинений, притом многое из опубликованного было типичной коммерческой музыкой того времени: вальсы и марши для фортепиано в две и в четыре руки. Но и они сделаны с огромной любовью, нежностью и вдохновением… </w:t>
      </w:r>
    </w:p>
    <w:p w14:paraId="27405259" w14:textId="77777777" w:rsidR="00270AD4" w:rsidRDefault="000E444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жизни </w:t>
      </w:r>
      <w:r w:rsidR="00687E07">
        <w:rPr>
          <w:rFonts w:ascii="Times New Roman" w:hAnsi="Times New Roman" w:cs="Times New Roman"/>
          <w:sz w:val="28"/>
          <w:szCs w:val="28"/>
        </w:rPr>
        <w:t xml:space="preserve">судьба подарила Шуберту еще один порыв творческого вдохновения. Именно тогда создаются лиричная  </w:t>
      </w:r>
      <w:r w:rsidR="00687E07" w:rsidRPr="00687E07">
        <w:rPr>
          <w:rFonts w:ascii="Times New Roman" w:hAnsi="Times New Roman" w:cs="Times New Roman"/>
          <w:b/>
          <w:sz w:val="28"/>
          <w:szCs w:val="28"/>
        </w:rPr>
        <w:t>«</w:t>
      </w:r>
      <w:r w:rsidR="00687E07" w:rsidRPr="00687E07">
        <w:rPr>
          <w:rFonts w:ascii="Times New Roman" w:hAnsi="Times New Roman" w:cs="Times New Roman"/>
          <w:b/>
          <w:sz w:val="28"/>
          <w:szCs w:val="28"/>
          <w:lang w:val="en-US"/>
        </w:rPr>
        <w:t>Ave</w:t>
      </w:r>
      <w:r w:rsidR="00687E07" w:rsidRPr="00687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87E07" w:rsidRPr="00687E07">
        <w:rPr>
          <w:rFonts w:ascii="Times New Roman" w:hAnsi="Times New Roman" w:cs="Times New Roman"/>
          <w:b/>
          <w:sz w:val="28"/>
          <w:szCs w:val="28"/>
          <w:lang w:val="en-US"/>
        </w:rPr>
        <w:t>Maria</w:t>
      </w:r>
      <w:r w:rsidR="00687E07" w:rsidRPr="00687E07">
        <w:rPr>
          <w:rFonts w:ascii="Times New Roman" w:hAnsi="Times New Roman" w:cs="Times New Roman"/>
          <w:b/>
          <w:sz w:val="28"/>
          <w:szCs w:val="28"/>
        </w:rPr>
        <w:t>»</w:t>
      </w:r>
      <w:r w:rsidR="00687E07">
        <w:rPr>
          <w:rFonts w:ascii="Times New Roman" w:hAnsi="Times New Roman" w:cs="Times New Roman"/>
          <w:sz w:val="28"/>
          <w:szCs w:val="28"/>
        </w:rPr>
        <w:t xml:space="preserve">, песенные циклы «Зимний путь» и «Лебединая песня» (в который </w:t>
      </w:r>
      <w:r w:rsidR="00687E07">
        <w:rPr>
          <w:rFonts w:ascii="Times New Roman" w:hAnsi="Times New Roman" w:cs="Times New Roman"/>
          <w:sz w:val="28"/>
          <w:szCs w:val="28"/>
        </w:rPr>
        <w:lastRenderedPageBreak/>
        <w:t xml:space="preserve">входит знаменитая </w:t>
      </w:r>
      <w:r w:rsidR="00687E07" w:rsidRPr="00687E07">
        <w:rPr>
          <w:rFonts w:ascii="Times New Roman" w:hAnsi="Times New Roman" w:cs="Times New Roman"/>
          <w:b/>
          <w:sz w:val="28"/>
          <w:szCs w:val="28"/>
        </w:rPr>
        <w:t>«Серенада»</w:t>
      </w:r>
      <w:r w:rsidR="00687E07">
        <w:rPr>
          <w:rFonts w:ascii="Times New Roman" w:hAnsi="Times New Roman" w:cs="Times New Roman"/>
          <w:sz w:val="28"/>
          <w:szCs w:val="28"/>
        </w:rPr>
        <w:t>). Тогда же появился квартет «Девушка и смерть». Он принадлежит к числу инструментальных произведений</w:t>
      </w:r>
      <w:r w:rsidR="009B298C">
        <w:rPr>
          <w:rFonts w:ascii="Times New Roman" w:hAnsi="Times New Roman" w:cs="Times New Roman"/>
          <w:sz w:val="28"/>
          <w:szCs w:val="28"/>
        </w:rPr>
        <w:t>, написанных Шубертом «по мотивам» своих же песен.  «Девушка и смерть», «Могила и луна» – такие «идеи» о роке, смерти стали все чаще проявляться в темах и образах его произведений. Шуберт буквально напророчил себе в этом квартете свою судьбу. Наконец-то, впервые, 22 марта 1828 года, состоялся его первый концерт, принесший ему самый крупный гонорар за всю его жизнь. Кажется, что начался новый, счастливый этап в жизни композитора, но болезнь (возможно, сахарный диабет, симптомы которого у него проявлялись с 1820 года) укладывает его в постель. Душными и пыльными летними вечерами на квартире своего брата он писал свой последний крупный камерный ансамбль. Наконец, настает утро, когда он не может больше взять перо или карандаш. Шуберта помещают в больницу, где</w:t>
      </w:r>
      <w:r w:rsidR="00270AD4">
        <w:rPr>
          <w:rFonts w:ascii="Times New Roman" w:hAnsi="Times New Roman" w:cs="Times New Roman"/>
          <w:sz w:val="28"/>
          <w:szCs w:val="28"/>
        </w:rPr>
        <w:t xml:space="preserve"> 19 ноября он умирает. Композитору было </w:t>
      </w:r>
      <w:proofErr w:type="gramStart"/>
      <w:r w:rsidR="00270AD4">
        <w:rPr>
          <w:rFonts w:ascii="Times New Roman" w:hAnsi="Times New Roman" w:cs="Times New Roman"/>
          <w:sz w:val="28"/>
          <w:szCs w:val="28"/>
        </w:rPr>
        <w:t>неполных</w:t>
      </w:r>
      <w:proofErr w:type="gramEnd"/>
      <w:r w:rsidR="00270AD4">
        <w:rPr>
          <w:rFonts w:ascii="Times New Roman" w:hAnsi="Times New Roman" w:cs="Times New Roman"/>
          <w:sz w:val="28"/>
          <w:szCs w:val="28"/>
        </w:rPr>
        <w:t xml:space="preserve"> 32 года. </w:t>
      </w:r>
    </w:p>
    <w:p w14:paraId="3C1381B8" w14:textId="053DBD08" w:rsidR="008B3F83" w:rsidRDefault="00270AD4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только после этого он открыл миру вес свое богатство – но вместе с этим оставил нам еще большее количество загадок. Как и подобает истинному гению.</w:t>
      </w:r>
      <w:r w:rsidR="009B298C">
        <w:rPr>
          <w:rFonts w:ascii="Times New Roman" w:hAnsi="Times New Roman" w:cs="Times New Roman"/>
          <w:sz w:val="28"/>
          <w:szCs w:val="28"/>
        </w:rPr>
        <w:t xml:space="preserve">  </w:t>
      </w:r>
      <w:r w:rsidR="000E444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F30D5A" w14:textId="45360904" w:rsidR="00B35BD9" w:rsidRDefault="00B31E0A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08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ACB8B" w14:textId="77777777" w:rsidR="00016793" w:rsidRDefault="0001679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F3106" w14:textId="77777777" w:rsidR="00016793" w:rsidRDefault="0001679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85605" w14:textId="77777777" w:rsidR="00016793" w:rsidRDefault="0001679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8F4EA" w14:textId="77777777" w:rsidR="00016793" w:rsidRDefault="0001679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8803D" w14:textId="77777777" w:rsidR="00016793" w:rsidRDefault="0001679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C65B9" w14:textId="77777777" w:rsidR="00016793" w:rsidRDefault="0001679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74192" w14:textId="77777777" w:rsidR="00016793" w:rsidRDefault="0001679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B764C" w14:textId="77777777" w:rsidR="00016793" w:rsidRDefault="0001679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62FE7" w14:textId="77777777" w:rsidR="00016793" w:rsidRDefault="0001679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89926" w14:textId="77777777" w:rsidR="00016793" w:rsidRDefault="0001679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7ED51" w14:textId="77777777" w:rsidR="00016793" w:rsidRDefault="0001679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82433" w14:textId="77777777" w:rsidR="00016793" w:rsidRDefault="0001679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1A852" w14:textId="77777777" w:rsidR="00016793" w:rsidRDefault="00016793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6857164" w14:textId="77777777" w:rsidR="008F240B" w:rsidRPr="008F240B" w:rsidRDefault="008F240B" w:rsidP="00B35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5BF8AC" w14:textId="36903B94" w:rsidR="008F240B" w:rsidRPr="00E35EB1" w:rsidRDefault="00016793" w:rsidP="00E35E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B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 w:rsidR="00E35EB1" w:rsidRPr="00E35E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A5B150" w14:textId="77777777" w:rsidR="00E35EB1" w:rsidRDefault="00E35EB1" w:rsidP="00E35E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4A7DCC" w14:textId="77777777" w:rsidR="00E35EB1" w:rsidRDefault="00E35EB1" w:rsidP="00E35E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C8DD92" w14:textId="77777777" w:rsidR="00E35EB1" w:rsidRPr="008F240B" w:rsidRDefault="00E35EB1" w:rsidP="00E35E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9B818" w14:textId="77777777" w:rsidR="00E35EB1" w:rsidRDefault="008F240B" w:rsidP="00E35EB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B1">
        <w:rPr>
          <w:rFonts w:ascii="Times New Roman" w:hAnsi="Times New Roman" w:cs="Times New Roman"/>
          <w:sz w:val="28"/>
          <w:szCs w:val="28"/>
        </w:rPr>
        <w:t>Софронов Ф.М. Шуберт. Романтическая миниатюра. – М.: издательский дом «</w:t>
      </w:r>
      <w:proofErr w:type="gramStart"/>
      <w:r w:rsidRPr="00E35EB1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E35EB1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E35EB1" w:rsidRPr="00E35EB1">
        <w:rPr>
          <w:rFonts w:ascii="Times New Roman" w:hAnsi="Times New Roman" w:cs="Times New Roman"/>
          <w:sz w:val="28"/>
          <w:szCs w:val="28"/>
        </w:rPr>
        <w:t>, 2009</w:t>
      </w:r>
      <w:r w:rsidR="00E35E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132BEE" w14:textId="45E87BAC" w:rsidR="00016793" w:rsidRDefault="00E35EB1" w:rsidP="00E35EB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Учебные пособия для ДМШ//</w:t>
      </w:r>
      <w:r w:rsidR="00351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литература//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западно – европейской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музыки// 2 год обучения. – Ростов н/Д.: Феникс, 2015  </w:t>
      </w:r>
      <w:r w:rsidR="00016793" w:rsidRPr="00E35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C119E" w14:textId="5123C1A5" w:rsidR="00016793" w:rsidRPr="00A6449E" w:rsidRDefault="00A6449E" w:rsidP="00B35B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49E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Шуберт</w:t>
      </w:r>
      <w:r w:rsidRPr="00A6449E">
        <w:rPr>
          <w:rFonts w:ascii="Times New Roman" w:hAnsi="Times New Roman" w:cs="Times New Roman"/>
          <w:sz w:val="28"/>
          <w:szCs w:val="28"/>
        </w:rPr>
        <w:t xml:space="preserve"> [электронный ресурс]. Режим доступа:</w:t>
      </w:r>
      <w:hyperlink r:id="rId7" w:history="1">
        <w:r w:rsidRPr="00A6449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6449E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Pr="006E689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45722C">
          <w:rPr>
            <w:rStyle w:val="a6"/>
            <w:sz w:val="24"/>
            <w:szCs w:val="24"/>
          </w:rPr>
          <w:t xml:space="preserve"> </w:t>
        </w:r>
      </w:hyperlink>
    </w:p>
    <w:sectPr w:rsidR="00016793" w:rsidRPr="00A6449E" w:rsidSect="005D3B0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5C9"/>
    <w:multiLevelType w:val="hybridMultilevel"/>
    <w:tmpl w:val="88D4B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AE"/>
    <w:rsid w:val="0001378E"/>
    <w:rsid w:val="00016793"/>
    <w:rsid w:val="00036320"/>
    <w:rsid w:val="00053AEC"/>
    <w:rsid w:val="00072BD7"/>
    <w:rsid w:val="000941A5"/>
    <w:rsid w:val="000D5D0F"/>
    <w:rsid w:val="000E4443"/>
    <w:rsid w:val="000E4F18"/>
    <w:rsid w:val="000E7930"/>
    <w:rsid w:val="001F48BD"/>
    <w:rsid w:val="0020350A"/>
    <w:rsid w:val="002316EC"/>
    <w:rsid w:val="00270AD4"/>
    <w:rsid w:val="002F4741"/>
    <w:rsid w:val="00351F9A"/>
    <w:rsid w:val="00393123"/>
    <w:rsid w:val="00421860"/>
    <w:rsid w:val="00474764"/>
    <w:rsid w:val="004F1020"/>
    <w:rsid w:val="00542FCA"/>
    <w:rsid w:val="005D3B06"/>
    <w:rsid w:val="005F245B"/>
    <w:rsid w:val="00664561"/>
    <w:rsid w:val="0068774F"/>
    <w:rsid w:val="00687E07"/>
    <w:rsid w:val="006B05B7"/>
    <w:rsid w:val="006E6896"/>
    <w:rsid w:val="00733A43"/>
    <w:rsid w:val="00777CAA"/>
    <w:rsid w:val="007F30F6"/>
    <w:rsid w:val="00803CCE"/>
    <w:rsid w:val="008106D9"/>
    <w:rsid w:val="0081476B"/>
    <w:rsid w:val="008B3F83"/>
    <w:rsid w:val="008F04AE"/>
    <w:rsid w:val="008F240B"/>
    <w:rsid w:val="00917EB9"/>
    <w:rsid w:val="0097575F"/>
    <w:rsid w:val="009B298C"/>
    <w:rsid w:val="00A6449E"/>
    <w:rsid w:val="00A81482"/>
    <w:rsid w:val="00A832D1"/>
    <w:rsid w:val="00A84420"/>
    <w:rsid w:val="00B31E0A"/>
    <w:rsid w:val="00B35BD9"/>
    <w:rsid w:val="00B459FE"/>
    <w:rsid w:val="00C253F8"/>
    <w:rsid w:val="00CA685B"/>
    <w:rsid w:val="00DB0818"/>
    <w:rsid w:val="00E35CFA"/>
    <w:rsid w:val="00E35EB1"/>
    <w:rsid w:val="00ED744F"/>
    <w:rsid w:val="00F1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B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04AE"/>
    <w:pPr>
      <w:suppressAutoHyphens/>
      <w:autoSpaceDN w:val="0"/>
      <w:textAlignment w:val="baseline"/>
    </w:pPr>
    <w:rPr>
      <w:rFonts w:ascii="Calibri" w:eastAsia="Droid Sans Fallback" w:hAnsi="Calibri" w:cs="Calibri"/>
      <w:color w:val="00000A"/>
      <w:kern w:val="3"/>
    </w:rPr>
  </w:style>
  <w:style w:type="character" w:customStyle="1" w:styleId="Internetlink">
    <w:name w:val="Internet link"/>
    <w:basedOn w:val="a0"/>
    <w:rsid w:val="008F04AE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5E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64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04AE"/>
    <w:pPr>
      <w:suppressAutoHyphens/>
      <w:autoSpaceDN w:val="0"/>
      <w:textAlignment w:val="baseline"/>
    </w:pPr>
    <w:rPr>
      <w:rFonts w:ascii="Calibri" w:eastAsia="Droid Sans Fallback" w:hAnsi="Calibri" w:cs="Calibri"/>
      <w:color w:val="00000A"/>
      <w:kern w:val="3"/>
    </w:rPr>
  </w:style>
  <w:style w:type="character" w:customStyle="1" w:styleId="Internetlink">
    <w:name w:val="Internet link"/>
    <w:basedOn w:val="a0"/>
    <w:rsid w:val="008F04AE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5E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64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to.edu.ru/1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4552</TotalTime>
  <Pages>10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RePack by Diakov</cp:lastModifiedBy>
  <cp:revision>23</cp:revision>
  <dcterms:created xsi:type="dcterms:W3CDTF">2019-10-20T21:30:00Z</dcterms:created>
  <dcterms:modified xsi:type="dcterms:W3CDTF">2022-01-31T08:11:00Z</dcterms:modified>
</cp:coreProperties>
</file>